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6B" w:rsidRDefault="009177BD">
      <w:bookmarkStart w:id="0" w:name="_GoBack"/>
      <w:bookmarkEnd w:id="0"/>
      <w:r>
        <w:rPr>
          <w:rFonts w:ascii="Arial" w:hAnsi="Arial" w:cs="Arial"/>
          <w:color w:val="333333"/>
          <w:spacing w:val="15"/>
          <w:sz w:val="21"/>
          <w:szCs w:val="21"/>
        </w:rPr>
        <w:t>Вопросы и задания.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1. Что является научной основой православной педагогики?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2. Дайте определение христианской антропологии.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3. Кем были заложены основы учения о человеке?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4. Как вы думаете, почему нельзя правильно воспитать ребёнка, не зная главной и конечной цели земного существования человека?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5. Какова истинная цель человеческой жизни согласно евангельскому учению?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6. Раскройте сущность понятия «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обожение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7. Каким образом Бог помогает человеку достигнуть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обожения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8. Какие условия должен соблюдать человек для принятия Божественной благодати?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9. В чем состоит преимущество человека в ряду прочих созданий Божиих?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10. О чем свидетельствует наличие образа Божия в человеке?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11. Проведите аналогию между Богом и душой человека.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12. В каких особенностях природы человека заключается образ Божий?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13. Дайте определение понятию «подобие Божие».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14. Чем отличается понятия «образ Божий» и «подобие Божие»?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15. Каким образом Священное Писание указывает на различие этих понятий?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16. Что говорят святые отцы и учителя Церкви об образе и подобии Божием?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17. Каким образом трактуется понятие «личность» в христианской антропологии?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18. Чем отличаются понятия «человеческая природа» и «человеческая личность»?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19. Чем отличаются мнения святых отцов о составе человеческой природы?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20. Докажите, что нет разногласий между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диохотомистами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трихотомистами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>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 xml:space="preserve">21. Раскройте сущность учения епископа Феофана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Вышенского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о </w:t>
      </w:r>
      <w:proofErr w:type="spellStart"/>
      <w:r>
        <w:rPr>
          <w:rFonts w:ascii="Arial" w:hAnsi="Arial" w:cs="Arial"/>
          <w:color w:val="333333"/>
          <w:spacing w:val="15"/>
          <w:sz w:val="21"/>
          <w:szCs w:val="21"/>
        </w:rPr>
        <w:t>трёхсоставности</w:t>
      </w:r>
      <w:proofErr w:type="spellEnd"/>
      <w:r>
        <w:rPr>
          <w:rFonts w:ascii="Arial" w:hAnsi="Arial" w:cs="Arial"/>
          <w:color w:val="333333"/>
          <w:spacing w:val="15"/>
          <w:sz w:val="21"/>
          <w:szCs w:val="21"/>
        </w:rPr>
        <w:t xml:space="preserve"> человеческой природы.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22. Подготовьте доклады (индивидуальное задание) на следующие темы: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1.Образ Божий в человеке.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2.Обожение как смысл человеческой жизни.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3.Учение о человеке как носителе образа и подобия Божия – основание православной этики.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23. Какие сведения оказались для вас новыми? В чем их ценность?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Тема 2. Грех и добродетель как категории христианской антропологии.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План.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1.Грехопадение и его последствия.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2.Понятие о христианских добродетелях. Грех и стадии его развития в душе человека.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3.Общее понятие греховной страсти. Анализ человеческих страстей.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  <w:t>4.Святоотеческое учение о борьбе со страстями.</w:t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  <w:r>
        <w:rPr>
          <w:rFonts w:ascii="Arial" w:hAnsi="Arial" w:cs="Arial"/>
          <w:color w:val="333333"/>
          <w:spacing w:val="15"/>
          <w:sz w:val="21"/>
          <w:szCs w:val="21"/>
        </w:rPr>
        <w:br/>
      </w:r>
    </w:p>
    <w:sectPr w:rsidR="008B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90"/>
    <w:rsid w:val="002966A6"/>
    <w:rsid w:val="00734A9C"/>
    <w:rsid w:val="009177BD"/>
    <w:rsid w:val="00DE63E6"/>
    <w:rsid w:val="00F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673B4-C4A6-48DD-BA4A-3B3BB3CE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???????? ????????</cp:lastModifiedBy>
  <cp:revision>2</cp:revision>
  <dcterms:created xsi:type="dcterms:W3CDTF">2015-06-22T05:53:00Z</dcterms:created>
  <dcterms:modified xsi:type="dcterms:W3CDTF">2015-06-22T05:53:00Z</dcterms:modified>
</cp:coreProperties>
</file>